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</w:pPr>
      <w:r w:rsidRPr="000006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Escola Municipal </w:t>
      </w:r>
      <w:proofErr w:type="spellStart"/>
      <w:r w:rsidRPr="000006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Flausina</w:t>
      </w:r>
      <w:proofErr w:type="spellEnd"/>
      <w:r w:rsidRPr="000006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de Assunção Marinho</w:t>
      </w:r>
    </w:p>
    <w:p w:rsidR="00000637" w:rsidRPr="00000637" w:rsidRDefault="00000637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                         Ensaio elaborado por: Profa. Me </w:t>
      </w:r>
      <w:proofErr w:type="spellStart"/>
      <w:r w:rsidRPr="000006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Geni</w:t>
      </w:r>
      <w:proofErr w:type="spellEnd"/>
      <w:r w:rsidRPr="000006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Rosa de Oliveira 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                                                                      (</w:t>
      </w:r>
      <w:hyperlink r:id="rId5">
        <w:r w:rsidRPr="00000637">
          <w:rPr>
            <w:rStyle w:val="LinkdaInternet"/>
            <w:rFonts w:ascii="Times New Roman" w:eastAsia="Times New Roman" w:hAnsi="Times New Roman" w:cs="Times New Roman"/>
            <w:bCs/>
            <w:sz w:val="24"/>
            <w:szCs w:val="24"/>
          </w:rPr>
          <w:t>genirosa@live.com</w:t>
        </w:r>
      </w:hyperlink>
      <w:r w:rsidRPr="000006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)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 xml:space="preserve"> </w:t>
      </w:r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                                     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Título: Consumo </w:t>
      </w:r>
      <w:r w:rsidR="009671D0"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</w:t>
      </w: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onsciente na </w:t>
      </w:r>
      <w:r w:rsidR="009671D0"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</w:t>
      </w: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scola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Tema: Energia - Consumo consciente 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Duração:  3 meses (s</w:t>
      </w:r>
      <w:r w:rsidRPr="000006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t-BR"/>
        </w:rPr>
        <w:t>etembro, outubro e novembro)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Conteúdo específicos: </w:t>
      </w:r>
      <w:r w:rsidRPr="000006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fontes de energia; consumo consciente de energia.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Público alvo:</w:t>
      </w: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estudantes do 5º ano “A” e “B”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Coordenação: </w:t>
      </w: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Especialista em Educação    Profa.</w:t>
      </w:r>
      <w:r w:rsidR="00753457"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Maria</w:t>
      </w: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Izabel </w:t>
      </w:r>
      <w:proofErr w:type="spellStart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Comim</w:t>
      </w:r>
      <w:proofErr w:type="spellEnd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Fontes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Parceiros: Elektro e Instituto </w:t>
      </w:r>
      <w:proofErr w:type="spellStart"/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Akatu</w:t>
      </w:r>
      <w:proofErr w:type="spellEnd"/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Secretaria Municipal de Educação e Cultura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Apresentação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 proposta do projeto envolve atividades e ações que oportunizam reflexões no que </w:t>
      </w:r>
      <w:proofErr w:type="gramStart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se </w:t>
      </w:r>
      <w:r w:rsidR="00753457"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refere</w:t>
      </w:r>
      <w:proofErr w:type="gramEnd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ao consumo consciente de energia elétrica. Sendo que, favorece mudanças de hábito de todos os envolvidos, uma vez que os conhecimentos apreendidos, durante todo o desenrolar do projeto, podem ser aplicados a eventos do dia a dia.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Justificativa: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 importância do projeto se dá pela necessidade de sensibilizar o maior número possível de pessoas sobre a importância de se evitar o desperdício de energia elétrica no ambiente escolar e nas residências. 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Assim, os estudantes serão oportunizados a realizar atividades para entender quais os aparelhos gastam mais energia e quais as melhores alternativas para se evitar o desperdício.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Objetivo Geral: </w:t>
      </w:r>
    </w:p>
    <w:p w:rsidR="00743FB1" w:rsidRPr="00000637" w:rsidRDefault="001F64AF" w:rsidP="00000637">
      <w:pPr>
        <w:pStyle w:val="Padro"/>
        <w:shd w:val="clear" w:color="auto" w:fill="FFFFFF"/>
        <w:tabs>
          <w:tab w:val="clear" w:pos="70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Sensibilizar estudantes, professores e a comunidade sobre a importância do consumo consciente de energia elétrica.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Objetivos Específicos: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hAnsi="Times New Roman" w:cs="Times New Roman"/>
          <w:sz w:val="24"/>
          <w:szCs w:val="24"/>
          <w:shd w:val="clear" w:color="auto" w:fill="FFFFFF"/>
        </w:rPr>
        <w:t>Conhecer algumas formas de se economizar energia e evitar o desperdício;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637">
        <w:rPr>
          <w:rFonts w:ascii="Times New Roman" w:hAnsi="Times New Roman" w:cs="Times New Roman"/>
          <w:sz w:val="24"/>
          <w:szCs w:val="24"/>
          <w:shd w:val="clear" w:color="auto" w:fill="FFFFFF"/>
        </w:rPr>
        <w:t>propor</w:t>
      </w:r>
      <w:proofErr w:type="gramEnd"/>
      <w:r w:rsidRPr="000006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mudanças em relação ao consumo de energia elétrica;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compreender</w:t>
      </w:r>
      <w:proofErr w:type="gramEnd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como o desperdício de energia elétrica interfere causando danos ao meio ambiente;</w:t>
      </w:r>
    </w:p>
    <w:p w:rsidR="00743FB1" w:rsidRPr="00000637" w:rsidRDefault="009671D0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</w:t>
      </w:r>
      <w:r w:rsidR="001F64AF"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preender</w:t>
      </w:r>
      <w:proofErr w:type="gramEnd"/>
      <w:r w:rsidR="001F64AF"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maneiras de evitar desperdícios de energia elétrica no ambiente escolar e residências;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0006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promover</w:t>
      </w:r>
      <w:proofErr w:type="gramEnd"/>
      <w:r w:rsidRPr="000006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ações na escola e na comunidade que contribuam para a economi</w:t>
      </w:r>
      <w:r w:rsidR="00753457" w:rsidRPr="000006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 w:rsidRPr="0000063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energia e evitar usos inadequados e predatórios dos recursos disponíveis.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Ações</w:t>
      </w:r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:</w:t>
      </w:r>
    </w:p>
    <w:p w:rsidR="00743FB1" w:rsidRPr="00000637" w:rsidRDefault="001F64AF" w:rsidP="00000637">
      <w:pPr>
        <w:pStyle w:val="Padro"/>
        <w:shd w:val="clear" w:color="auto" w:fill="FFFFFF"/>
        <w:tabs>
          <w:tab w:val="clear" w:pos="70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Elucidação lúdica com cartazes, discuti</w:t>
      </w:r>
      <w:r w:rsidR="000C7288"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</w:t>
      </w: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 de onde vem a energia;</w:t>
      </w:r>
    </w:p>
    <w:p w:rsidR="00743FB1" w:rsidRPr="00000637" w:rsidRDefault="001F64AF" w:rsidP="00000637">
      <w:pPr>
        <w:pStyle w:val="Padro"/>
        <w:shd w:val="clear" w:color="auto" w:fill="FFFFFF"/>
        <w:tabs>
          <w:tab w:val="clear" w:pos="70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fixar</w:t>
      </w:r>
      <w:proofErr w:type="gramEnd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por toda a escola  cartazes, lembretes, informativos, com mensagens sobre o consumo consciente de energia elétrica.</w:t>
      </w:r>
    </w:p>
    <w:p w:rsidR="00743FB1" w:rsidRPr="00000637" w:rsidRDefault="001F64AF" w:rsidP="00000637">
      <w:pPr>
        <w:pStyle w:val="Padro"/>
        <w:shd w:val="clear" w:color="auto" w:fill="FFFFFF"/>
        <w:tabs>
          <w:tab w:val="clear" w:pos="70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Inferir a partir da conta de energia do professor e dos estudantes </w:t>
      </w:r>
      <w:r w:rsidR="00753457"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-</w:t>
      </w: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dados reais. 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Visitar a </w:t>
      </w:r>
      <w:proofErr w:type="spellStart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Terméletrica</w:t>
      </w:r>
      <w:proofErr w:type="spellEnd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: Luís Carlos Prestes.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006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A</w:t>
      </w:r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brangência: </w:t>
      </w: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Toda a comunidade e estudantes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Procedimentos Metodológicos </w:t>
      </w:r>
      <w:r w:rsidR="00753457"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-</w:t>
      </w:r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Áreas do conhecimento/ conteúdo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Português – Linguagem oral e escrita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Diversidade Textual;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interpretações</w:t>
      </w:r>
      <w:proofErr w:type="gramEnd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textuais;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produções</w:t>
      </w:r>
      <w:proofErr w:type="gramEnd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textuais. </w:t>
      </w:r>
    </w:p>
    <w:p w:rsidR="00743FB1" w:rsidRDefault="001F64AF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  </w:t>
      </w:r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Matemática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lastRenderedPageBreak/>
        <w:t>Situações-problemas;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gráficos</w:t>
      </w:r>
      <w:proofErr w:type="gramEnd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 tabelas;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calculo</w:t>
      </w:r>
      <w:proofErr w:type="gramEnd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 consumo;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tarifa</w:t>
      </w:r>
      <w:proofErr w:type="gramEnd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social – conta de energia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Artes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Linguagem visual;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Paródias;</w:t>
      </w:r>
    </w:p>
    <w:p w:rsidR="00743FB1" w:rsidRPr="00000637" w:rsidRDefault="00753457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</w:t>
      </w:r>
      <w:r w:rsidR="001F64AF"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esenhos</w:t>
      </w:r>
      <w:proofErr w:type="gramEnd"/>
      <w:r w:rsidR="001F64AF"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Educação Física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Debates;</w:t>
      </w:r>
    </w:p>
    <w:p w:rsidR="00743FB1" w:rsidRPr="00000637" w:rsidRDefault="00753457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</w:t>
      </w:r>
      <w:r w:rsidR="001F64AF"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inâmicas</w:t>
      </w:r>
      <w:proofErr w:type="gramEnd"/>
      <w:r w:rsidR="001F64AF"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História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Surgimento das tecnologias;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Movimentos ambientais;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Visita a </w:t>
      </w:r>
      <w:proofErr w:type="spellStart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Terméletrica</w:t>
      </w:r>
      <w:proofErr w:type="spellEnd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Geografia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Panorama energético de Três Lagoas;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conferências</w:t>
      </w:r>
      <w:proofErr w:type="gramEnd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ambientais;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sustentabilidade</w:t>
      </w:r>
      <w:proofErr w:type="gramEnd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Ciências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Escassez de recursos hídricos;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Fonte de energia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Culminância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Exposição dos trabalhos realizados com os estudantes;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palestra</w:t>
      </w:r>
      <w:proofErr w:type="gramEnd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;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vídeos</w:t>
      </w:r>
      <w:proofErr w:type="gramEnd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;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medir</w:t>
      </w:r>
      <w:proofErr w:type="gramEnd"/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 consumo (Ver a redução)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Cronograma</w:t>
      </w:r>
    </w:p>
    <w:tbl>
      <w:tblPr>
        <w:tblW w:w="0" w:type="auto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0"/>
        <w:gridCol w:w="1381"/>
        <w:gridCol w:w="1370"/>
        <w:gridCol w:w="1363"/>
      </w:tblGrid>
      <w:tr w:rsidR="00743FB1" w:rsidRPr="00000637" w:rsidTr="00000637">
        <w:tc>
          <w:tcPr>
            <w:tcW w:w="43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Ação</w:t>
            </w:r>
          </w:p>
          <w:p w:rsidR="00743FB1" w:rsidRPr="00000637" w:rsidRDefault="00743FB1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13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13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Novembro</w:t>
            </w:r>
          </w:p>
        </w:tc>
      </w:tr>
      <w:tr w:rsidR="00743FB1" w:rsidRPr="00000637" w:rsidTr="00000637">
        <w:tc>
          <w:tcPr>
            <w:tcW w:w="43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743FB1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Divulgação do projeto</w:t>
            </w:r>
          </w:p>
        </w:tc>
        <w:tc>
          <w:tcPr>
            <w:tcW w:w="138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137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x</w:t>
            </w:r>
            <w:proofErr w:type="gramEnd"/>
          </w:p>
        </w:tc>
        <w:tc>
          <w:tcPr>
            <w:tcW w:w="136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743FB1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FB1" w:rsidRPr="00000637" w:rsidTr="00000637">
        <w:tc>
          <w:tcPr>
            <w:tcW w:w="43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743FB1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Palestra</w:t>
            </w:r>
          </w:p>
        </w:tc>
        <w:tc>
          <w:tcPr>
            <w:tcW w:w="138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137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x</w:t>
            </w:r>
            <w:proofErr w:type="gramEnd"/>
          </w:p>
        </w:tc>
        <w:tc>
          <w:tcPr>
            <w:tcW w:w="136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743FB1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FB1" w:rsidRPr="00000637" w:rsidTr="00000637">
        <w:tc>
          <w:tcPr>
            <w:tcW w:w="43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743FB1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Vídeos</w:t>
            </w:r>
          </w:p>
        </w:tc>
        <w:tc>
          <w:tcPr>
            <w:tcW w:w="138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743FB1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x</w:t>
            </w:r>
            <w:proofErr w:type="gramEnd"/>
          </w:p>
        </w:tc>
        <w:tc>
          <w:tcPr>
            <w:tcW w:w="137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136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743FB1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FB1" w:rsidRPr="00000637" w:rsidTr="00000637">
        <w:tc>
          <w:tcPr>
            <w:tcW w:w="43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743FB1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Panfleto educativo - AKATU</w:t>
            </w:r>
          </w:p>
        </w:tc>
        <w:tc>
          <w:tcPr>
            <w:tcW w:w="138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x</w:t>
            </w:r>
            <w:proofErr w:type="gramEnd"/>
          </w:p>
        </w:tc>
        <w:tc>
          <w:tcPr>
            <w:tcW w:w="137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136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743FB1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FB1" w:rsidRPr="00000637" w:rsidTr="00000637">
        <w:tc>
          <w:tcPr>
            <w:tcW w:w="43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743FB1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Visita a termelétrica</w:t>
            </w:r>
          </w:p>
        </w:tc>
        <w:tc>
          <w:tcPr>
            <w:tcW w:w="138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X (5º ano “B”)</w:t>
            </w:r>
          </w:p>
        </w:tc>
        <w:tc>
          <w:tcPr>
            <w:tcW w:w="137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X (5º ano “A”)</w:t>
            </w:r>
          </w:p>
        </w:tc>
        <w:tc>
          <w:tcPr>
            <w:tcW w:w="136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743FB1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FB1" w:rsidRPr="00000637" w:rsidTr="00000637">
        <w:tc>
          <w:tcPr>
            <w:tcW w:w="43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743FB1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Textos e interpretação</w:t>
            </w:r>
          </w:p>
        </w:tc>
        <w:tc>
          <w:tcPr>
            <w:tcW w:w="138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x</w:t>
            </w:r>
            <w:proofErr w:type="gramEnd"/>
          </w:p>
        </w:tc>
        <w:tc>
          <w:tcPr>
            <w:tcW w:w="137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x</w:t>
            </w:r>
            <w:proofErr w:type="gramEnd"/>
          </w:p>
        </w:tc>
        <w:tc>
          <w:tcPr>
            <w:tcW w:w="136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743FB1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FB1" w:rsidRPr="00000637" w:rsidTr="00000637">
        <w:tc>
          <w:tcPr>
            <w:tcW w:w="43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743FB1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Gráfico</w:t>
            </w:r>
          </w:p>
        </w:tc>
        <w:tc>
          <w:tcPr>
            <w:tcW w:w="138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x</w:t>
            </w:r>
            <w:proofErr w:type="gramEnd"/>
          </w:p>
        </w:tc>
        <w:tc>
          <w:tcPr>
            <w:tcW w:w="137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x</w:t>
            </w:r>
            <w:proofErr w:type="gramEnd"/>
          </w:p>
        </w:tc>
        <w:tc>
          <w:tcPr>
            <w:tcW w:w="136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743FB1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FB1" w:rsidRPr="00000637" w:rsidTr="00000637">
        <w:tc>
          <w:tcPr>
            <w:tcW w:w="43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743FB1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Exposição dos trabalhos</w:t>
            </w:r>
          </w:p>
        </w:tc>
        <w:tc>
          <w:tcPr>
            <w:tcW w:w="138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743FB1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743FB1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3FB1" w:rsidRPr="00000637" w:rsidRDefault="001F64AF" w:rsidP="00000637">
            <w:pPr>
              <w:pStyle w:val="Padro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6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x</w:t>
            </w:r>
            <w:proofErr w:type="gramEnd"/>
          </w:p>
        </w:tc>
      </w:tr>
    </w:tbl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Avaliação: </w:t>
      </w: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Observação de como os alunos irão comportar diante das maneiras de evitar o desperdício no ambiente escolar e em sua residência.</w:t>
      </w:r>
    </w:p>
    <w:p w:rsidR="00743FB1" w:rsidRPr="00000637" w:rsidRDefault="00743FB1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637" w:rsidRDefault="00000637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</w:p>
    <w:p w:rsid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0006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lastRenderedPageBreak/>
        <w:t>Referências:</w:t>
      </w: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Panfleto AKATU</w:t>
      </w:r>
      <w:r w:rsidR="0048736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-  Guia do Consumo Consciente. </w:t>
      </w:r>
    </w:p>
    <w:p w:rsidR="00000637" w:rsidRDefault="00000637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Instituto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Akatu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Edukatu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Disponível em: </w:t>
      </w:r>
      <w:hyperlink r:id="rId6" w:history="1">
        <w:r w:rsidRPr="0072339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https://e</w:t>
        </w:r>
        <w:r w:rsidRPr="0072339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d</w:t>
        </w:r>
        <w:r w:rsidRPr="0072339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u</w:t>
        </w:r>
        <w:r w:rsidRPr="0072339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k</w:t>
        </w:r>
        <w:r w:rsidRPr="0072339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atu.org.br/na_mochila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. Acesso em setembro/2016. </w:t>
      </w:r>
    </w:p>
    <w:p w:rsidR="00743FB1" w:rsidRPr="00000637" w:rsidRDefault="001F64AF" w:rsidP="00000637">
      <w:pPr>
        <w:pStyle w:val="Padro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63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</w:p>
    <w:p w:rsidR="00743FB1" w:rsidRPr="00000637" w:rsidRDefault="00487365" w:rsidP="00000637">
      <w:pPr>
        <w:pStyle w:val="Padro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Istituto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Disponível em: </w:t>
      </w:r>
      <w:hyperlink r:id="rId7" w:history="1">
        <w:r w:rsidRPr="0072339C">
          <w:rPr>
            <w:rStyle w:val="Hyperlink"/>
            <w:rFonts w:ascii="Times New Roman" w:hAnsi="Times New Roman" w:cs="Times New Roman"/>
            <w:sz w:val="24"/>
            <w:szCs w:val="24"/>
          </w:rPr>
          <w:t>https://edukatu.org.br/circuitos</w:t>
        </w:r>
      </w:hyperlink>
      <w:r>
        <w:rPr>
          <w:rFonts w:ascii="Times New Roman" w:hAnsi="Times New Roman" w:cs="Times New Roman"/>
          <w:sz w:val="24"/>
          <w:szCs w:val="24"/>
        </w:rPr>
        <w:t>. Acesso em setembro/2016.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43FB1" w:rsidRPr="00000637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352CA"/>
    <w:multiLevelType w:val="multilevel"/>
    <w:tmpl w:val="D204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3D953A2E"/>
    <w:multiLevelType w:val="multilevel"/>
    <w:tmpl w:val="6CC67F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4056A60"/>
    <w:multiLevelType w:val="multilevel"/>
    <w:tmpl w:val="5FA6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B1"/>
    <w:rsid w:val="00000637"/>
    <w:rsid w:val="000C7288"/>
    <w:rsid w:val="001F64AF"/>
    <w:rsid w:val="002275F0"/>
    <w:rsid w:val="002B7C2E"/>
    <w:rsid w:val="00313D0D"/>
    <w:rsid w:val="00373865"/>
    <w:rsid w:val="004466A1"/>
    <w:rsid w:val="00487365"/>
    <w:rsid w:val="00527A0A"/>
    <w:rsid w:val="0059004A"/>
    <w:rsid w:val="006A0705"/>
    <w:rsid w:val="00742086"/>
    <w:rsid w:val="00743FB1"/>
    <w:rsid w:val="00750C5B"/>
    <w:rsid w:val="00753457"/>
    <w:rsid w:val="007B42DD"/>
    <w:rsid w:val="00825F54"/>
    <w:rsid w:val="0082620F"/>
    <w:rsid w:val="008834BE"/>
    <w:rsid w:val="008D5232"/>
    <w:rsid w:val="009671D0"/>
    <w:rsid w:val="00A36D29"/>
    <w:rsid w:val="00B45E03"/>
    <w:rsid w:val="00BF4221"/>
    <w:rsid w:val="00C20848"/>
    <w:rsid w:val="00C9626A"/>
    <w:rsid w:val="00FD1E04"/>
    <w:rsid w:val="00FE5270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3373E-7669-4254-AE32-91242B4F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  <w:spacing w:line="256" w:lineRule="auto"/>
    </w:pPr>
    <w:rPr>
      <w:rFonts w:ascii="Calibri" w:eastAsia="Droid Sans Fallback" w:hAnsi="Calibri"/>
      <w:lang w:eastAsia="en-US"/>
    </w:rPr>
  </w:style>
  <w:style w:type="character" w:customStyle="1" w:styleId="LinkdaInternet">
    <w:name w:val="Link da Internet"/>
    <w:basedOn w:val="Fontepargpadro"/>
    <w:rPr>
      <w:color w:val="0563C1"/>
      <w:u w:val="single"/>
      <w:lang w:val="pt-BR" w:eastAsia="pt-BR" w:bidi="pt-BR"/>
    </w:rPr>
  </w:style>
  <w:style w:type="character" w:customStyle="1" w:styleId="ListLabel1">
    <w:name w:val="ListLabel 1"/>
    <w:rPr>
      <w:sz w:val="20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pPr>
      <w:suppressLineNumbers/>
    </w:pPr>
    <w:rPr>
      <w:rFonts w:cs="Lohit Hindi"/>
    </w:rPr>
  </w:style>
  <w:style w:type="paragraph" w:styleId="PargrafodaLista">
    <w:name w:val="List Paragraph"/>
    <w:basedOn w:val="Padro"/>
    <w:pPr>
      <w:ind w:left="720"/>
    </w:pPr>
  </w:style>
  <w:style w:type="character" w:styleId="Hyperlink">
    <w:name w:val="Hyperlink"/>
    <w:basedOn w:val="Fontepargpadro"/>
    <w:uiPriority w:val="99"/>
    <w:unhideWhenUsed/>
    <w:rsid w:val="00000637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006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katu.org.br/circuit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katu.org.br/na_mochila" TargetMode="External"/><Relationship Id="rId5" Type="http://schemas.openxmlformats.org/officeDocument/2006/relationships/hyperlink" Target="mailto:genirosa@liv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609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Gabrielly</dc:creator>
  <cp:lastModifiedBy>Jaqueline Gabrielly</cp:lastModifiedBy>
  <cp:revision>28</cp:revision>
  <cp:lastPrinted>2016-10-25T07:24:00Z</cp:lastPrinted>
  <dcterms:created xsi:type="dcterms:W3CDTF">2016-10-27T00:59:00Z</dcterms:created>
  <dcterms:modified xsi:type="dcterms:W3CDTF">2016-11-11T19:54:00Z</dcterms:modified>
</cp:coreProperties>
</file>